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F7CE" w14:textId="77777777" w:rsidR="007F7997" w:rsidRPr="007F7997" w:rsidRDefault="007F7997" w:rsidP="007F7997">
      <w:pPr>
        <w:jc w:val="center"/>
        <w:rPr>
          <w:sz w:val="24"/>
          <w:szCs w:val="24"/>
        </w:rPr>
      </w:pPr>
      <w:r w:rsidRPr="007F7997">
        <w:rPr>
          <w:sz w:val="24"/>
          <w:szCs w:val="24"/>
        </w:rPr>
        <w:t>ADVERTISEMENT FOR BIDS</w:t>
      </w:r>
    </w:p>
    <w:p w14:paraId="12E66CEF" w14:textId="77777777" w:rsidR="007F7997" w:rsidRPr="00F14389" w:rsidRDefault="007F7997" w:rsidP="007F7997">
      <w:pPr>
        <w:jc w:val="center"/>
        <w:rPr>
          <w:sz w:val="24"/>
          <w:szCs w:val="24"/>
        </w:rPr>
      </w:pPr>
    </w:p>
    <w:p w14:paraId="2CEDD129" w14:textId="77777777" w:rsidR="007F7997" w:rsidRPr="00F14389" w:rsidRDefault="007F7997" w:rsidP="007F7997">
      <w:pPr>
        <w:jc w:val="center"/>
        <w:rPr>
          <w:sz w:val="24"/>
          <w:szCs w:val="24"/>
        </w:rPr>
      </w:pPr>
      <w:r w:rsidRPr="00F14389">
        <w:rPr>
          <w:sz w:val="24"/>
          <w:szCs w:val="24"/>
        </w:rPr>
        <w:t>JERICHO WATER DISTRICT</w:t>
      </w:r>
    </w:p>
    <w:p w14:paraId="3A7DDE8C" w14:textId="0603CE13" w:rsidR="007F7997" w:rsidRPr="00F14389" w:rsidRDefault="007F7997" w:rsidP="007F7997">
      <w:pPr>
        <w:jc w:val="center"/>
        <w:rPr>
          <w:sz w:val="24"/>
          <w:szCs w:val="24"/>
        </w:rPr>
      </w:pPr>
    </w:p>
    <w:p w14:paraId="09CF73BC" w14:textId="77777777" w:rsidR="007F7997" w:rsidRPr="00F14389" w:rsidRDefault="007F7997" w:rsidP="007F7997">
      <w:pPr>
        <w:jc w:val="center"/>
        <w:rPr>
          <w:sz w:val="24"/>
          <w:szCs w:val="24"/>
        </w:rPr>
      </w:pPr>
      <w:r w:rsidRPr="00F14389">
        <w:rPr>
          <w:sz w:val="24"/>
          <w:szCs w:val="24"/>
        </w:rPr>
        <w:t>1,4-DIOXANE AND PFOA TREATMENT AT WELL 22</w:t>
      </w:r>
    </w:p>
    <w:p w14:paraId="7697A2B9" w14:textId="77777777" w:rsidR="007F7997" w:rsidRPr="00F14389" w:rsidRDefault="007F7997" w:rsidP="007F7997">
      <w:pPr>
        <w:jc w:val="center"/>
        <w:rPr>
          <w:sz w:val="24"/>
          <w:szCs w:val="24"/>
        </w:rPr>
      </w:pPr>
      <w:r w:rsidRPr="00F14389">
        <w:rPr>
          <w:sz w:val="24"/>
          <w:szCs w:val="24"/>
        </w:rPr>
        <w:t>CONTRACT C</w:t>
      </w:r>
      <w:r>
        <w:rPr>
          <w:sz w:val="24"/>
          <w:szCs w:val="24"/>
        </w:rPr>
        <w:t>5</w:t>
      </w:r>
      <w:r w:rsidRPr="00F14389">
        <w:rPr>
          <w:sz w:val="24"/>
          <w:szCs w:val="24"/>
        </w:rPr>
        <w:t>-2</w:t>
      </w:r>
      <w:r>
        <w:rPr>
          <w:sz w:val="24"/>
          <w:szCs w:val="24"/>
        </w:rPr>
        <w:t>4</w:t>
      </w:r>
      <w:r w:rsidRPr="00F14389">
        <w:rPr>
          <w:sz w:val="24"/>
          <w:szCs w:val="24"/>
        </w:rPr>
        <w:t xml:space="preserve"> – GENERAL CONSTRUCTION</w:t>
      </w:r>
      <w:r>
        <w:rPr>
          <w:sz w:val="24"/>
          <w:szCs w:val="24"/>
        </w:rPr>
        <w:t>-REBID</w:t>
      </w:r>
    </w:p>
    <w:p w14:paraId="324A9296" w14:textId="77777777" w:rsidR="007F7997" w:rsidRPr="00F14389" w:rsidRDefault="007F7997" w:rsidP="007F7997">
      <w:pPr>
        <w:jc w:val="both"/>
        <w:rPr>
          <w:sz w:val="24"/>
          <w:szCs w:val="24"/>
        </w:rPr>
      </w:pPr>
    </w:p>
    <w:p w14:paraId="71E6563C" w14:textId="7C883AC1" w:rsidR="007F7997" w:rsidRPr="00F14389" w:rsidRDefault="007F7997" w:rsidP="007F7997">
      <w:pPr>
        <w:jc w:val="both"/>
        <w:rPr>
          <w:sz w:val="24"/>
          <w:szCs w:val="24"/>
        </w:rPr>
      </w:pPr>
      <w:r w:rsidRPr="00F14389">
        <w:rPr>
          <w:sz w:val="24"/>
          <w:szCs w:val="24"/>
        </w:rPr>
        <w:tab/>
        <w:t>Sealed Bids for Contract Nos. C</w:t>
      </w:r>
      <w:r>
        <w:rPr>
          <w:sz w:val="24"/>
          <w:szCs w:val="24"/>
        </w:rPr>
        <w:t>5</w:t>
      </w:r>
      <w:r w:rsidRPr="00F14389">
        <w:rPr>
          <w:sz w:val="24"/>
          <w:szCs w:val="24"/>
        </w:rPr>
        <w:t>-2</w:t>
      </w:r>
      <w:r>
        <w:rPr>
          <w:sz w:val="24"/>
          <w:szCs w:val="24"/>
        </w:rPr>
        <w:t>4</w:t>
      </w:r>
      <w:r w:rsidRPr="00F14389">
        <w:rPr>
          <w:sz w:val="24"/>
          <w:szCs w:val="24"/>
        </w:rPr>
        <w:t xml:space="preserve"> – General Construction, for 1,4-Dioxane and PFOA Treatment at Well 22 will be received by the Jericho Water District office, located at 125 Convent Road, Syosset, New York, no later than 9:00 a.m. (Local Time), on </w:t>
      </w:r>
      <w:r>
        <w:rPr>
          <w:sz w:val="24"/>
          <w:szCs w:val="24"/>
        </w:rPr>
        <w:t>Friday, March 15</w:t>
      </w:r>
      <w:r w:rsidRPr="00F14389">
        <w:rPr>
          <w:sz w:val="24"/>
          <w:szCs w:val="24"/>
        </w:rPr>
        <w:t>, 202</w:t>
      </w:r>
      <w:r>
        <w:rPr>
          <w:sz w:val="24"/>
          <w:szCs w:val="24"/>
        </w:rPr>
        <w:t>4</w:t>
      </w:r>
      <w:r w:rsidRPr="00F14389">
        <w:rPr>
          <w:sz w:val="24"/>
          <w:szCs w:val="24"/>
        </w:rPr>
        <w:t>, and then at said office publicly opened and read aloud.</w:t>
      </w:r>
    </w:p>
    <w:p w14:paraId="2C874285" w14:textId="77777777" w:rsidR="007F7997" w:rsidRPr="00F14389" w:rsidRDefault="007F7997" w:rsidP="007F7997">
      <w:pPr>
        <w:jc w:val="both"/>
        <w:rPr>
          <w:b/>
          <w:bCs/>
          <w:sz w:val="24"/>
          <w:szCs w:val="24"/>
        </w:rPr>
      </w:pPr>
    </w:p>
    <w:p w14:paraId="5C0FB292" w14:textId="77777777" w:rsidR="007F7997" w:rsidRPr="00F14389" w:rsidRDefault="007F7997" w:rsidP="007F7997">
      <w:pPr>
        <w:ind w:firstLine="720"/>
        <w:jc w:val="both"/>
        <w:rPr>
          <w:sz w:val="24"/>
          <w:szCs w:val="24"/>
        </w:rPr>
      </w:pPr>
      <w:r w:rsidRPr="00F14389">
        <w:rPr>
          <w:sz w:val="24"/>
          <w:szCs w:val="24"/>
        </w:rPr>
        <w:t>This project consists of three separate contracts for compliance with Wicks Law</w:t>
      </w:r>
      <w:r>
        <w:rPr>
          <w:sz w:val="24"/>
          <w:szCs w:val="24"/>
        </w:rPr>
        <w:t xml:space="preserve">. Site demolition activities and commencement of the building excavation has occurred. This Contract includes completion of the work under the General Construction Contract </w:t>
      </w:r>
      <w:r w:rsidRPr="00F14389">
        <w:rPr>
          <w:sz w:val="24"/>
          <w:szCs w:val="24"/>
        </w:rPr>
        <w:t>and generally consists of the demolition of all structures on the site and construction of a new well building including a new well, advanced oxidation process and granular activated carbon vessels and piping, valves, chemical treatment, standby generator, and all appurtenances and accessories as shown on the Drawings and specified herein.  The work also includes the rehabilitation and cleaning of an existing well at the site, power, controls, SCADA, all wiring and devices, site paving and restoration, and other utility work as shown and called for in conformance with the Contract Documents. Contractors shall comply with all NYS Environmental Facilities Corporation (NYS EFC), Minority/Women’s Business Enterprise (M/WBE) and Service-Disabled Veteran Owned Business (SDVOB) Program requirements as well as all applicable Village, County, State and Federal Laws and Regulations.</w:t>
      </w:r>
    </w:p>
    <w:p w14:paraId="6142651A" w14:textId="77777777" w:rsidR="007F7997" w:rsidRPr="00F14389" w:rsidRDefault="007F7997" w:rsidP="007F7997">
      <w:pPr>
        <w:jc w:val="both"/>
        <w:rPr>
          <w:b/>
          <w:bCs/>
          <w:sz w:val="24"/>
          <w:szCs w:val="24"/>
        </w:rPr>
      </w:pPr>
    </w:p>
    <w:p w14:paraId="4B2D7D06" w14:textId="77777777" w:rsidR="007F7997" w:rsidRPr="00F14389" w:rsidRDefault="007F7997" w:rsidP="007F7997">
      <w:pPr>
        <w:jc w:val="both"/>
        <w:rPr>
          <w:sz w:val="24"/>
          <w:szCs w:val="24"/>
        </w:rPr>
      </w:pPr>
      <w:r w:rsidRPr="00F14389">
        <w:rPr>
          <w:sz w:val="24"/>
          <w:szCs w:val="24"/>
        </w:rPr>
        <w:tab/>
        <w:t xml:space="preserve">The Contract Documents, consisting of Advertisement for Bids, Instructions to Bidders, Bidder’s Checklist, Bid, Bid Bond, Statement of Surety’s Intent, Agreement, General Conditions, Supplementary Conditions, </w:t>
      </w:r>
      <w:r>
        <w:rPr>
          <w:sz w:val="24"/>
          <w:szCs w:val="24"/>
        </w:rPr>
        <w:t xml:space="preserve">EFC Terms and Conditions, </w:t>
      </w:r>
      <w:r w:rsidRPr="00F14389">
        <w:rPr>
          <w:sz w:val="24"/>
          <w:szCs w:val="24"/>
        </w:rPr>
        <w:t>Payment Bond, Performance Bond, Maintenance Bond, Drawings, Specifications and Addenda may be examined at the following locations:</w:t>
      </w:r>
    </w:p>
    <w:p w14:paraId="2B221C35" w14:textId="77777777" w:rsidR="007F7997" w:rsidRPr="00F14389" w:rsidRDefault="007F7997" w:rsidP="007F7997">
      <w:pPr>
        <w:jc w:val="both"/>
        <w:rPr>
          <w:sz w:val="24"/>
          <w:szCs w:val="24"/>
        </w:rPr>
      </w:pPr>
    </w:p>
    <w:p w14:paraId="56A0EC9A" w14:textId="77777777" w:rsidR="007F7997" w:rsidRPr="00F14389" w:rsidRDefault="007F7997" w:rsidP="007F7997">
      <w:pPr>
        <w:jc w:val="center"/>
        <w:rPr>
          <w:sz w:val="24"/>
          <w:szCs w:val="24"/>
          <w:u w:val="single"/>
        </w:rPr>
      </w:pPr>
      <w:r w:rsidRPr="00F14389">
        <w:rPr>
          <w:sz w:val="24"/>
          <w:szCs w:val="24"/>
          <w:u w:val="single"/>
        </w:rPr>
        <w:t>Jericho Water District</w:t>
      </w:r>
    </w:p>
    <w:p w14:paraId="76A1B77E" w14:textId="77777777" w:rsidR="007F7997" w:rsidRPr="00F14389" w:rsidRDefault="007F7997" w:rsidP="007F7997">
      <w:pPr>
        <w:jc w:val="center"/>
        <w:rPr>
          <w:sz w:val="24"/>
          <w:szCs w:val="24"/>
        </w:rPr>
      </w:pPr>
      <w:r w:rsidRPr="00F14389">
        <w:rPr>
          <w:sz w:val="24"/>
          <w:szCs w:val="24"/>
        </w:rPr>
        <w:t>125 Convent Road</w:t>
      </w:r>
    </w:p>
    <w:p w14:paraId="35095E07" w14:textId="77777777" w:rsidR="007F7997" w:rsidRPr="00F14389" w:rsidRDefault="007F7997" w:rsidP="007F7997">
      <w:pPr>
        <w:jc w:val="center"/>
        <w:rPr>
          <w:sz w:val="24"/>
          <w:szCs w:val="24"/>
        </w:rPr>
      </w:pPr>
      <w:r w:rsidRPr="00F14389">
        <w:rPr>
          <w:sz w:val="24"/>
          <w:szCs w:val="24"/>
        </w:rPr>
        <w:t>Syosset, NY 11791</w:t>
      </w:r>
    </w:p>
    <w:p w14:paraId="4368F2C2" w14:textId="77777777" w:rsidR="007F7997" w:rsidRPr="00F14389" w:rsidRDefault="007F7997" w:rsidP="007F7997">
      <w:pPr>
        <w:jc w:val="both"/>
        <w:rPr>
          <w:sz w:val="24"/>
          <w:szCs w:val="24"/>
        </w:rPr>
      </w:pPr>
    </w:p>
    <w:p w14:paraId="2C35C981" w14:textId="77777777" w:rsidR="007F7997" w:rsidRPr="00F14389" w:rsidRDefault="007F7997" w:rsidP="007F7997">
      <w:pPr>
        <w:ind w:left="360" w:hanging="360"/>
        <w:jc w:val="center"/>
        <w:rPr>
          <w:sz w:val="24"/>
          <w:szCs w:val="24"/>
          <w:u w:val="single"/>
        </w:rPr>
      </w:pPr>
      <w:r w:rsidRPr="00F14389">
        <w:rPr>
          <w:sz w:val="24"/>
          <w:szCs w:val="24"/>
          <w:u w:val="single"/>
        </w:rPr>
        <w:t>D&amp;B Engineers and Architects, D.P.C.</w:t>
      </w:r>
    </w:p>
    <w:p w14:paraId="26802937" w14:textId="77777777" w:rsidR="007F7997" w:rsidRPr="007F7997" w:rsidRDefault="007F7997" w:rsidP="007F7997">
      <w:pPr>
        <w:jc w:val="center"/>
        <w:rPr>
          <w:sz w:val="24"/>
          <w:szCs w:val="24"/>
        </w:rPr>
      </w:pPr>
      <w:r w:rsidRPr="007F7997">
        <w:rPr>
          <w:sz w:val="24"/>
          <w:szCs w:val="24"/>
        </w:rPr>
        <w:t>330 Crossways Park Drive</w:t>
      </w:r>
    </w:p>
    <w:p w14:paraId="1DB9E42C" w14:textId="77777777" w:rsidR="007F7997" w:rsidRPr="007F7997" w:rsidRDefault="007F7997" w:rsidP="007F7997">
      <w:pPr>
        <w:jc w:val="center"/>
        <w:rPr>
          <w:sz w:val="24"/>
          <w:szCs w:val="24"/>
        </w:rPr>
      </w:pPr>
      <w:r w:rsidRPr="007F7997">
        <w:rPr>
          <w:sz w:val="24"/>
          <w:szCs w:val="24"/>
        </w:rPr>
        <w:t>Woodbury, NY 11797-2015</w:t>
      </w:r>
    </w:p>
    <w:p w14:paraId="7F732081" w14:textId="77777777" w:rsidR="007F7997" w:rsidRPr="00F14389" w:rsidRDefault="007F7997" w:rsidP="007F7997">
      <w:pPr>
        <w:jc w:val="center"/>
        <w:rPr>
          <w:sz w:val="24"/>
          <w:szCs w:val="24"/>
        </w:rPr>
      </w:pPr>
    </w:p>
    <w:p w14:paraId="7EB301BA" w14:textId="77777777" w:rsidR="007F7997" w:rsidRPr="00F14389" w:rsidRDefault="007F7997" w:rsidP="007F7997">
      <w:pPr>
        <w:ind w:firstLine="720"/>
        <w:jc w:val="both"/>
        <w:rPr>
          <w:sz w:val="24"/>
          <w:szCs w:val="24"/>
        </w:rPr>
      </w:pPr>
      <w:r w:rsidRPr="00F14389">
        <w:rPr>
          <w:sz w:val="24"/>
          <w:szCs w:val="24"/>
        </w:rPr>
        <w:t xml:space="preserve">Complete digital sets of Bidding Documents, </w:t>
      </w:r>
      <w:proofErr w:type="gramStart"/>
      <w:r w:rsidRPr="00F14389">
        <w:rPr>
          <w:sz w:val="24"/>
          <w:szCs w:val="24"/>
        </w:rPr>
        <w:t>drawings</w:t>
      </w:r>
      <w:proofErr w:type="gramEnd"/>
      <w:r w:rsidRPr="00F14389">
        <w:rPr>
          <w:sz w:val="24"/>
          <w:szCs w:val="24"/>
        </w:rPr>
        <w:t xml:space="preserve"> and specifications, will be available on </w:t>
      </w:r>
      <w:r>
        <w:rPr>
          <w:sz w:val="24"/>
          <w:szCs w:val="24"/>
        </w:rPr>
        <w:t>Tuesday, February 20</w:t>
      </w:r>
      <w:r w:rsidRPr="00F14389">
        <w:rPr>
          <w:sz w:val="24"/>
          <w:szCs w:val="24"/>
        </w:rPr>
        <w:t>, 202</w:t>
      </w:r>
      <w:r>
        <w:rPr>
          <w:sz w:val="24"/>
          <w:szCs w:val="24"/>
        </w:rPr>
        <w:t>4</w:t>
      </w:r>
      <w:r w:rsidRPr="00F14389">
        <w:rPr>
          <w:sz w:val="24"/>
          <w:szCs w:val="24"/>
        </w:rPr>
        <w:t>, and may be obtained online as a download at the following website: dbea.biddyhq.com</w:t>
      </w:r>
      <w:r w:rsidRPr="00F14389" w:rsidDel="002C0D73">
        <w:rPr>
          <w:sz w:val="24"/>
          <w:szCs w:val="24"/>
        </w:rPr>
        <w:t xml:space="preserve"> </w:t>
      </w:r>
      <w:r w:rsidRPr="00F14389">
        <w:rPr>
          <w:sz w:val="24"/>
          <w:szCs w:val="24"/>
        </w:rPr>
        <w:t xml:space="preserve">under ‘public projects.’ Neither Owner nor Engineer will be responsible for full or partial sets of the Contract Documents, including Addenda if any, obtained from sources other than the issuing office. All bidders must obtain a set of the Contract Documents and All Addenda. </w:t>
      </w:r>
    </w:p>
    <w:p w14:paraId="345628FE" w14:textId="77777777" w:rsidR="007F7997" w:rsidRPr="00F14389" w:rsidRDefault="007F7997" w:rsidP="007F7997">
      <w:pPr>
        <w:jc w:val="both"/>
        <w:rPr>
          <w:sz w:val="24"/>
          <w:szCs w:val="24"/>
        </w:rPr>
      </w:pPr>
      <w:r w:rsidRPr="00F14389">
        <w:rPr>
          <w:sz w:val="24"/>
          <w:szCs w:val="24"/>
        </w:rPr>
        <w:lastRenderedPageBreak/>
        <w:t xml:space="preserve"> </w:t>
      </w:r>
    </w:p>
    <w:p w14:paraId="686F6BD1" w14:textId="77777777" w:rsidR="007F7997" w:rsidRPr="00F14389" w:rsidRDefault="007F7997" w:rsidP="007F7997">
      <w:pPr>
        <w:ind w:firstLine="720"/>
        <w:jc w:val="both"/>
        <w:rPr>
          <w:sz w:val="24"/>
          <w:szCs w:val="24"/>
        </w:rPr>
      </w:pPr>
      <w:r>
        <w:rPr>
          <w:sz w:val="24"/>
          <w:szCs w:val="24"/>
        </w:rPr>
        <w:t>A mandatory</w:t>
      </w:r>
      <w:r w:rsidRPr="00F14389">
        <w:rPr>
          <w:sz w:val="24"/>
          <w:szCs w:val="24"/>
        </w:rPr>
        <w:t xml:space="preserve"> pre-bid meeting will be held</w:t>
      </w:r>
      <w:r>
        <w:rPr>
          <w:sz w:val="24"/>
          <w:szCs w:val="24"/>
        </w:rPr>
        <w:t xml:space="preserve"> on March 5, 2024 at 9:00 AM at the project site located at 22 NYS Route 106, Jericho, New York 11753. </w:t>
      </w:r>
      <w:r w:rsidRPr="00F14389">
        <w:rPr>
          <w:sz w:val="24"/>
          <w:szCs w:val="24"/>
        </w:rPr>
        <w:t xml:space="preserve"> Please see</w:t>
      </w:r>
      <w:r>
        <w:rPr>
          <w:sz w:val="24"/>
          <w:szCs w:val="24"/>
        </w:rPr>
        <w:t xml:space="preserve"> the</w:t>
      </w:r>
      <w:r w:rsidRPr="00F14389">
        <w:rPr>
          <w:sz w:val="24"/>
          <w:szCs w:val="24"/>
        </w:rPr>
        <w:t xml:space="preserve"> Instructions to Bidders section for details.</w:t>
      </w:r>
    </w:p>
    <w:p w14:paraId="15881F13" w14:textId="77777777" w:rsidR="007F7997" w:rsidRPr="00F14389" w:rsidRDefault="007F7997" w:rsidP="007F7997">
      <w:pPr>
        <w:jc w:val="both"/>
        <w:rPr>
          <w:sz w:val="24"/>
          <w:szCs w:val="24"/>
        </w:rPr>
      </w:pPr>
    </w:p>
    <w:p w14:paraId="221CCFD4" w14:textId="77777777" w:rsidR="007F7997" w:rsidRPr="00F14389" w:rsidRDefault="007F7997" w:rsidP="007F7997">
      <w:pPr>
        <w:ind w:firstLine="720"/>
        <w:jc w:val="both"/>
        <w:rPr>
          <w:sz w:val="24"/>
          <w:szCs w:val="24"/>
        </w:rPr>
      </w:pPr>
      <w:r w:rsidRPr="00F14389">
        <w:rPr>
          <w:sz w:val="24"/>
          <w:szCs w:val="24"/>
        </w:rPr>
        <w:t xml:space="preserve">Complete sets of Bidding Documents, Drawings and Specifications, may be obtained from REVplans, 28 Church Street, Warwick, New York 10990, Tel: 1 877-272-0216, as a download upon payment of a $100.00 non-refundable bid fee. Any bidder requiring hard copies of the documents shall </w:t>
      </w:r>
      <w:proofErr w:type="gramStart"/>
      <w:r w:rsidRPr="00F14389">
        <w:rPr>
          <w:sz w:val="24"/>
          <w:szCs w:val="24"/>
        </w:rPr>
        <w:t>make arrangements</w:t>
      </w:r>
      <w:proofErr w:type="gramEnd"/>
      <w:r w:rsidRPr="00F14389">
        <w:rPr>
          <w:sz w:val="24"/>
          <w:szCs w:val="24"/>
        </w:rPr>
        <w:t xml:space="preserve"> directly with REV and pay for all reproduction, packaging and shipping costs.</w:t>
      </w:r>
    </w:p>
    <w:p w14:paraId="465DCD22" w14:textId="77777777" w:rsidR="007F7997" w:rsidRPr="00F14389" w:rsidRDefault="007F7997" w:rsidP="007F7997">
      <w:pPr>
        <w:jc w:val="both"/>
        <w:rPr>
          <w:sz w:val="24"/>
          <w:szCs w:val="24"/>
        </w:rPr>
      </w:pPr>
    </w:p>
    <w:p w14:paraId="17937861" w14:textId="77777777" w:rsidR="007F7997" w:rsidRPr="00F14389" w:rsidRDefault="007F7997" w:rsidP="007F7997">
      <w:pPr>
        <w:jc w:val="both"/>
        <w:rPr>
          <w:sz w:val="24"/>
          <w:szCs w:val="24"/>
        </w:rPr>
      </w:pPr>
      <w:r w:rsidRPr="00F14389">
        <w:rPr>
          <w:sz w:val="24"/>
          <w:szCs w:val="24"/>
        </w:rPr>
        <w:tab/>
        <w:t>Each Bid must be accompanied by a certified or bank cashier’s</w:t>
      </w:r>
      <w:r w:rsidRPr="00F14389">
        <w:rPr>
          <w:b/>
          <w:sz w:val="24"/>
          <w:szCs w:val="24"/>
        </w:rPr>
        <w:t xml:space="preserve"> </w:t>
      </w:r>
      <w:r w:rsidRPr="00F14389">
        <w:rPr>
          <w:sz w:val="24"/>
          <w:szCs w:val="24"/>
        </w:rPr>
        <w:t>check made</w:t>
      </w:r>
      <w:r w:rsidRPr="00F14389">
        <w:rPr>
          <w:b/>
          <w:sz w:val="24"/>
          <w:szCs w:val="24"/>
        </w:rPr>
        <w:t xml:space="preserve"> </w:t>
      </w:r>
      <w:r w:rsidRPr="00F14389">
        <w:rPr>
          <w:sz w:val="24"/>
          <w:szCs w:val="24"/>
        </w:rPr>
        <w:t>payable to OWNER</w:t>
      </w:r>
      <w:r w:rsidRPr="00F14389">
        <w:rPr>
          <w:b/>
          <w:sz w:val="24"/>
          <w:szCs w:val="24"/>
        </w:rPr>
        <w:t xml:space="preserve">, </w:t>
      </w:r>
      <w:r w:rsidRPr="00F14389">
        <w:rPr>
          <w:sz w:val="24"/>
          <w:szCs w:val="24"/>
        </w:rPr>
        <w:t>or a Bid Bond issued by a surety licensed to conduct business in the state where the Project is located and having a Best Rating of A- or better from A.M. Best Company and named in the current list of “Companies Holding Certificates of Authority as Sureties on Federal Bonds and as Acceptable Reinsuring Companies” as published in Circular 570 (amended) by the Financial Management Service, Surety</w:t>
      </w:r>
      <w:r w:rsidRPr="00F14389">
        <w:rPr>
          <w:b/>
          <w:sz w:val="24"/>
          <w:szCs w:val="24"/>
        </w:rPr>
        <w:t xml:space="preserve"> </w:t>
      </w:r>
      <w:r w:rsidRPr="00F14389">
        <w:rPr>
          <w:sz w:val="24"/>
          <w:szCs w:val="24"/>
        </w:rPr>
        <w:t>Bond</w:t>
      </w:r>
      <w:r w:rsidRPr="00F14389">
        <w:rPr>
          <w:b/>
          <w:sz w:val="24"/>
          <w:szCs w:val="24"/>
        </w:rPr>
        <w:t xml:space="preserve"> </w:t>
      </w:r>
      <w:r w:rsidRPr="00F14389">
        <w:rPr>
          <w:sz w:val="24"/>
          <w:szCs w:val="24"/>
        </w:rPr>
        <w:t>Branch, U.S. Department of the Treasury, in an amount not less than 5% of the amount of the Bid submitted. The list may be ordered from the Government Printing Office Bookstore, 26 Federal Plaza, Room 110, New York, NY  10278, (212) 264-3825.</w:t>
      </w:r>
    </w:p>
    <w:p w14:paraId="0F7DF1B7" w14:textId="77777777" w:rsidR="007F7997" w:rsidRPr="00F14389" w:rsidRDefault="007F7997" w:rsidP="007F7997">
      <w:pPr>
        <w:jc w:val="both"/>
        <w:rPr>
          <w:sz w:val="24"/>
          <w:szCs w:val="24"/>
        </w:rPr>
      </w:pPr>
    </w:p>
    <w:p w14:paraId="6DAEB01A" w14:textId="77777777" w:rsidR="007F7997" w:rsidRPr="00F14389" w:rsidRDefault="007F7997" w:rsidP="007F7997">
      <w:pPr>
        <w:overflowPunct/>
        <w:ind w:firstLine="720"/>
        <w:jc w:val="both"/>
        <w:textAlignment w:val="auto"/>
        <w:rPr>
          <w:sz w:val="24"/>
          <w:szCs w:val="24"/>
          <w:lang w:val="en-GB" w:eastAsia="en-GB"/>
        </w:rPr>
      </w:pPr>
      <w:r w:rsidRPr="00F14389">
        <w:rPr>
          <w:sz w:val="24"/>
          <w:szCs w:val="24"/>
          <w:lang w:val="en-GB" w:eastAsia="en-GB"/>
        </w:rPr>
        <w:t>This project is to be funded in whole or in part using funds from the New York State Environmental Facilities Corporation (NYSEFC). All projects funded by the NYSEFC must conform to the goals stated in NYS Executive Law – Article 15-A. The Contractor will agree to make documented “good faith efforts” to utilize a combined goal of 30% Minority Business Enterprise(s) and Women’s Business Enterprise(s) for this project; and a 6% Service-Disabled Veteran Owned Business goal.</w:t>
      </w:r>
    </w:p>
    <w:p w14:paraId="61A6BF3E" w14:textId="77777777" w:rsidR="007F7997" w:rsidRPr="00F14389" w:rsidRDefault="007F7997" w:rsidP="007F7997">
      <w:pPr>
        <w:overflowPunct/>
        <w:textAlignment w:val="auto"/>
        <w:rPr>
          <w:sz w:val="24"/>
          <w:szCs w:val="24"/>
          <w:lang w:val="en-GB" w:eastAsia="en-GB"/>
        </w:rPr>
      </w:pPr>
    </w:p>
    <w:p w14:paraId="550399A5" w14:textId="77777777" w:rsidR="007F7997" w:rsidRPr="00F14389" w:rsidRDefault="007F7997" w:rsidP="007F7997">
      <w:pPr>
        <w:jc w:val="both"/>
        <w:rPr>
          <w:sz w:val="24"/>
          <w:szCs w:val="24"/>
        </w:rPr>
      </w:pPr>
      <w:r w:rsidRPr="00F14389">
        <w:rPr>
          <w:sz w:val="24"/>
          <w:szCs w:val="24"/>
        </w:rPr>
        <w:tab/>
        <w:t>Each Bidder must complete and submit with their bid the “Iranian Investment Activities Certification” provided in the Bid Form in compliance with General Municipal Law 103-g, Iranian Energy Sector Divestment.</w:t>
      </w:r>
    </w:p>
    <w:p w14:paraId="062A2CE8" w14:textId="77777777" w:rsidR="007F7997" w:rsidRPr="00F14389" w:rsidRDefault="007F7997" w:rsidP="007F7997">
      <w:pPr>
        <w:jc w:val="both"/>
        <w:rPr>
          <w:sz w:val="24"/>
          <w:szCs w:val="24"/>
        </w:rPr>
      </w:pPr>
    </w:p>
    <w:p w14:paraId="1B096B38" w14:textId="77777777" w:rsidR="007F7997" w:rsidRPr="00F14389" w:rsidRDefault="007F7997" w:rsidP="007F7997">
      <w:pPr>
        <w:jc w:val="both"/>
        <w:rPr>
          <w:sz w:val="24"/>
          <w:szCs w:val="24"/>
        </w:rPr>
      </w:pPr>
      <w:r w:rsidRPr="00F14389">
        <w:rPr>
          <w:sz w:val="24"/>
          <w:szCs w:val="24"/>
        </w:rPr>
        <w:tab/>
        <w:t xml:space="preserve">Each Bidder must complete and submit with their Bid the “Certification of Compliance with New York State Labor Law Section Two Hundred </w:t>
      </w:r>
      <w:proofErr w:type="gramStart"/>
      <w:r w:rsidRPr="00F14389">
        <w:rPr>
          <w:sz w:val="24"/>
          <w:szCs w:val="24"/>
        </w:rPr>
        <w:t>One-G</w:t>
      </w:r>
      <w:proofErr w:type="gramEnd"/>
      <w:r w:rsidRPr="00F14389">
        <w:rPr>
          <w:sz w:val="24"/>
          <w:szCs w:val="24"/>
        </w:rPr>
        <w:t>” provided in the Bid Form regarding the implementation of a written policy addressing sexual harassment prevention in the workplace.</w:t>
      </w:r>
    </w:p>
    <w:p w14:paraId="5362F9E4" w14:textId="77777777" w:rsidR="007F7997" w:rsidRPr="00F14389" w:rsidRDefault="007F7997" w:rsidP="007F7997">
      <w:pPr>
        <w:jc w:val="both"/>
        <w:rPr>
          <w:sz w:val="24"/>
          <w:szCs w:val="24"/>
        </w:rPr>
      </w:pPr>
    </w:p>
    <w:p w14:paraId="171982A9" w14:textId="77777777" w:rsidR="007F7997" w:rsidRPr="00F14389" w:rsidRDefault="007F7997" w:rsidP="007F7997">
      <w:pPr>
        <w:jc w:val="both"/>
        <w:rPr>
          <w:sz w:val="24"/>
          <w:szCs w:val="24"/>
        </w:rPr>
      </w:pPr>
      <w:r w:rsidRPr="00F14389">
        <w:rPr>
          <w:sz w:val="24"/>
          <w:szCs w:val="24"/>
        </w:rPr>
        <w:tab/>
        <w:t>The Bidder to whom the OWNER proposes to award the Contract will be required to furnish performance and payment bonds and the necessary insurance certificates as prescribed in the General Conditions and the Supplementary Conditions upon the execution of the Agreement within ten (10) days of the Notice of Award.</w:t>
      </w:r>
    </w:p>
    <w:p w14:paraId="48B65746" w14:textId="77777777" w:rsidR="007F7997" w:rsidRPr="00F14389" w:rsidRDefault="007F7997" w:rsidP="007F7997">
      <w:pPr>
        <w:jc w:val="both"/>
        <w:rPr>
          <w:sz w:val="24"/>
          <w:szCs w:val="24"/>
        </w:rPr>
      </w:pPr>
    </w:p>
    <w:p w14:paraId="163EF605" w14:textId="77777777" w:rsidR="007F7997" w:rsidRPr="00F14389" w:rsidRDefault="007F7997" w:rsidP="007F7997">
      <w:pPr>
        <w:jc w:val="both"/>
        <w:rPr>
          <w:sz w:val="24"/>
          <w:szCs w:val="24"/>
        </w:rPr>
      </w:pPr>
      <w:r w:rsidRPr="00F14389">
        <w:rPr>
          <w:sz w:val="24"/>
          <w:szCs w:val="24"/>
        </w:rPr>
        <w:tab/>
        <w:t>Bidders are required to execute a non-collusive bidding certification required by Section 103-d of the General Municipal Law of the State of New York.</w:t>
      </w:r>
    </w:p>
    <w:p w14:paraId="0870CC47" w14:textId="77777777" w:rsidR="007F7997" w:rsidRPr="00F14389" w:rsidRDefault="007F7997" w:rsidP="007F7997">
      <w:pPr>
        <w:jc w:val="both"/>
        <w:rPr>
          <w:sz w:val="24"/>
          <w:szCs w:val="24"/>
        </w:rPr>
      </w:pPr>
    </w:p>
    <w:p w14:paraId="6A596495" w14:textId="77777777" w:rsidR="007F7997" w:rsidRPr="00F14389" w:rsidRDefault="007F7997" w:rsidP="007F7997">
      <w:pPr>
        <w:jc w:val="both"/>
        <w:rPr>
          <w:sz w:val="24"/>
          <w:szCs w:val="24"/>
        </w:rPr>
      </w:pPr>
      <w:r w:rsidRPr="00F14389">
        <w:rPr>
          <w:sz w:val="24"/>
          <w:szCs w:val="24"/>
        </w:rPr>
        <w:lastRenderedPageBreak/>
        <w:tab/>
        <w:t>The attention of Bidders is particularly called to the requirements as to the conditions of employment to be observed and the minimum wage rates to be paid under the contracts.</w:t>
      </w:r>
    </w:p>
    <w:p w14:paraId="02748917" w14:textId="77777777" w:rsidR="007F7997" w:rsidRPr="00F14389" w:rsidRDefault="007F7997" w:rsidP="007F7997">
      <w:pPr>
        <w:jc w:val="both"/>
        <w:rPr>
          <w:sz w:val="24"/>
          <w:szCs w:val="24"/>
        </w:rPr>
      </w:pPr>
    </w:p>
    <w:p w14:paraId="4BBBEC7B" w14:textId="77777777" w:rsidR="007F7997" w:rsidRPr="00F14389" w:rsidRDefault="007F7997" w:rsidP="007F7997">
      <w:pPr>
        <w:jc w:val="both"/>
        <w:rPr>
          <w:sz w:val="24"/>
          <w:szCs w:val="24"/>
        </w:rPr>
      </w:pPr>
      <w:r w:rsidRPr="00F14389">
        <w:rPr>
          <w:sz w:val="24"/>
          <w:szCs w:val="24"/>
        </w:rPr>
        <w:tab/>
        <w:t>Bidders are also required to comply with the anti-discrimination provisions of Sections 290-301 of the Executive Law of the State of New York.</w:t>
      </w:r>
    </w:p>
    <w:p w14:paraId="036BFC36" w14:textId="77777777" w:rsidR="007F7997" w:rsidRPr="00F14389" w:rsidRDefault="007F7997" w:rsidP="007F7997">
      <w:pPr>
        <w:jc w:val="both"/>
        <w:rPr>
          <w:sz w:val="24"/>
          <w:szCs w:val="24"/>
        </w:rPr>
      </w:pPr>
    </w:p>
    <w:p w14:paraId="60B75FB5" w14:textId="77777777" w:rsidR="007F7997" w:rsidRPr="00F14389" w:rsidRDefault="007F7997" w:rsidP="007F7997">
      <w:pPr>
        <w:pStyle w:val="BodyText"/>
        <w:rPr>
          <w:rFonts w:ascii="Times New Roman" w:hAnsi="Times New Roman"/>
          <w:szCs w:val="24"/>
        </w:rPr>
      </w:pPr>
      <w:r w:rsidRPr="00F14389">
        <w:rPr>
          <w:rFonts w:ascii="Times New Roman" w:hAnsi="Times New Roman"/>
          <w:szCs w:val="24"/>
        </w:rPr>
        <w:tab/>
        <w:t xml:space="preserve">The OWNER reserves the right to reject any or </w:t>
      </w:r>
      <w:proofErr w:type="gramStart"/>
      <w:r w:rsidRPr="00F14389">
        <w:rPr>
          <w:rFonts w:ascii="Times New Roman" w:hAnsi="Times New Roman"/>
          <w:szCs w:val="24"/>
        </w:rPr>
        <w:t>all of</w:t>
      </w:r>
      <w:proofErr w:type="gramEnd"/>
      <w:r w:rsidRPr="00F14389">
        <w:rPr>
          <w:rFonts w:ascii="Times New Roman" w:hAnsi="Times New Roman"/>
          <w:szCs w:val="24"/>
        </w:rPr>
        <w:t xml:space="preserve"> the Bids received, to readvertise for Bids, to abandon the project, to waive any or all informalities in any Bid received and to accept any proposal which the OWNER decides to be for the best interest of the OWNER.</w:t>
      </w:r>
    </w:p>
    <w:p w14:paraId="75DF9684" w14:textId="77777777" w:rsidR="007F7997" w:rsidRDefault="007F7997" w:rsidP="007F7997">
      <w:pPr>
        <w:pStyle w:val="BodyText"/>
        <w:ind w:firstLine="720"/>
        <w:rPr>
          <w:rFonts w:ascii="Times New Roman" w:hAnsi="Times New Roman"/>
          <w:szCs w:val="24"/>
        </w:rPr>
      </w:pPr>
    </w:p>
    <w:p w14:paraId="1D9E3825" w14:textId="6DFBCBA9" w:rsidR="007F7997" w:rsidRPr="00F14389" w:rsidRDefault="007F7997" w:rsidP="007F7997">
      <w:pPr>
        <w:pStyle w:val="BodyText"/>
        <w:ind w:firstLine="720"/>
        <w:rPr>
          <w:rFonts w:ascii="Times New Roman" w:hAnsi="Times New Roman"/>
          <w:szCs w:val="24"/>
        </w:rPr>
      </w:pPr>
      <w:r w:rsidRPr="00F14389">
        <w:rPr>
          <w:rFonts w:ascii="Times New Roman" w:hAnsi="Times New Roman"/>
          <w:szCs w:val="24"/>
        </w:rPr>
        <w:t xml:space="preserve">A public meeting may also be held at the time and place noted above wherein the District will conduct such regular and other business which is properly brought before the Board of Commissioners. For up-to-date information, please visit the District's website, </w:t>
      </w:r>
      <w:hyperlink r:id="rId6" w:history="1">
        <w:r w:rsidRPr="00F14389">
          <w:rPr>
            <w:rFonts w:ascii="Times New Roman" w:hAnsi="Times New Roman"/>
            <w:szCs w:val="24"/>
          </w:rPr>
          <w:t>www.jerichowater.org</w:t>
        </w:r>
      </w:hyperlink>
      <w:r w:rsidRPr="00F14389">
        <w:rPr>
          <w:rFonts w:ascii="Times New Roman" w:hAnsi="Times New Roman"/>
          <w:szCs w:val="24"/>
        </w:rPr>
        <w:t>. Bidders may hand deliver bids to the District's Headquarters, if desired, or via mail or other courier service. Directions for on-site hand delivery of bids will be posted on the front door on the day of the bid opening. The Bid Totals for each submitted Bid will be posted on the District's website immediately following the bid opening.</w:t>
      </w:r>
    </w:p>
    <w:p w14:paraId="59DCB663" w14:textId="77777777" w:rsidR="007F7997" w:rsidRPr="00F14389" w:rsidRDefault="007F7997" w:rsidP="007F7997">
      <w:pPr>
        <w:pStyle w:val="BodyText"/>
        <w:rPr>
          <w:rFonts w:ascii="Times New Roman" w:hAnsi="Times New Roman"/>
          <w:szCs w:val="24"/>
        </w:rPr>
      </w:pPr>
    </w:p>
    <w:p w14:paraId="034DD0BB" w14:textId="77777777" w:rsidR="007F7997" w:rsidRPr="00F14389" w:rsidRDefault="007F7997" w:rsidP="007F7997">
      <w:pPr>
        <w:ind w:firstLine="720"/>
        <w:jc w:val="both"/>
        <w:rPr>
          <w:b/>
          <w:bCs/>
          <w:sz w:val="24"/>
          <w:szCs w:val="24"/>
        </w:rPr>
      </w:pPr>
      <w:r w:rsidRPr="00F14389">
        <w:rPr>
          <w:b/>
          <w:bCs/>
          <w:sz w:val="24"/>
          <w:szCs w:val="24"/>
        </w:rPr>
        <w:t xml:space="preserve">Note: All questions must be submitted, in writing, to </w:t>
      </w:r>
      <w:r>
        <w:rPr>
          <w:b/>
          <w:bCs/>
          <w:sz w:val="24"/>
          <w:szCs w:val="24"/>
        </w:rPr>
        <w:t>Daniela Cruz</w:t>
      </w:r>
      <w:r w:rsidRPr="00F14389">
        <w:rPr>
          <w:b/>
          <w:bCs/>
          <w:sz w:val="24"/>
          <w:szCs w:val="24"/>
        </w:rPr>
        <w:t xml:space="preserve">, no later than 4:00 p.m. on </w:t>
      </w:r>
      <w:r>
        <w:rPr>
          <w:b/>
          <w:bCs/>
          <w:sz w:val="24"/>
          <w:szCs w:val="24"/>
        </w:rPr>
        <w:t>Wednesday</w:t>
      </w:r>
      <w:r w:rsidRPr="00F14389">
        <w:rPr>
          <w:b/>
          <w:bCs/>
          <w:sz w:val="24"/>
          <w:szCs w:val="24"/>
        </w:rPr>
        <w:t xml:space="preserve">, </w:t>
      </w:r>
      <w:r>
        <w:rPr>
          <w:b/>
          <w:bCs/>
          <w:sz w:val="24"/>
          <w:szCs w:val="24"/>
        </w:rPr>
        <w:t>March 6</w:t>
      </w:r>
      <w:r w:rsidRPr="00F14389">
        <w:rPr>
          <w:b/>
          <w:bCs/>
          <w:sz w:val="24"/>
          <w:szCs w:val="24"/>
        </w:rPr>
        <w:t>, 202</w:t>
      </w:r>
      <w:r>
        <w:rPr>
          <w:b/>
          <w:bCs/>
          <w:sz w:val="24"/>
          <w:szCs w:val="24"/>
        </w:rPr>
        <w:t>4</w:t>
      </w:r>
      <w:r w:rsidRPr="00F14389">
        <w:rPr>
          <w:b/>
          <w:bCs/>
          <w:sz w:val="24"/>
          <w:szCs w:val="24"/>
        </w:rPr>
        <w:t xml:space="preserve">. Questions must be sent via email to </w:t>
      </w:r>
      <w:hyperlink r:id="rId7" w:history="1"/>
      <w:r>
        <w:rPr>
          <w:b/>
          <w:bCs/>
          <w:sz w:val="24"/>
          <w:szCs w:val="24"/>
        </w:rPr>
        <w:t>dcruz</w:t>
      </w:r>
      <w:r w:rsidRPr="00F14389">
        <w:rPr>
          <w:b/>
          <w:bCs/>
          <w:sz w:val="24"/>
          <w:szCs w:val="24"/>
        </w:rPr>
        <w:t>@db-eng.com.</w:t>
      </w:r>
    </w:p>
    <w:p w14:paraId="5B4D4476" w14:textId="77777777" w:rsidR="007F7997" w:rsidRPr="00F14389" w:rsidRDefault="007F7997" w:rsidP="007F7997">
      <w:pPr>
        <w:jc w:val="both"/>
        <w:rPr>
          <w:sz w:val="24"/>
          <w:szCs w:val="24"/>
        </w:rPr>
      </w:pPr>
    </w:p>
    <w:p w14:paraId="3E485B5B" w14:textId="77777777" w:rsidR="007F7997" w:rsidRPr="00F14389" w:rsidRDefault="007F7997" w:rsidP="007F7997">
      <w:pPr>
        <w:jc w:val="both"/>
        <w:rPr>
          <w:sz w:val="24"/>
          <w:szCs w:val="24"/>
        </w:rPr>
      </w:pPr>
    </w:p>
    <w:p w14:paraId="78E57F88" w14:textId="77777777" w:rsidR="007F7997" w:rsidRPr="00F14389" w:rsidRDefault="007F7997" w:rsidP="007F7997">
      <w:pPr>
        <w:jc w:val="both"/>
        <w:rPr>
          <w:sz w:val="24"/>
          <w:szCs w:val="24"/>
        </w:rPr>
      </w:pPr>
      <w:r w:rsidRPr="00F14389">
        <w:rPr>
          <w:sz w:val="24"/>
          <w:szCs w:val="24"/>
        </w:rPr>
        <w:tab/>
      </w:r>
      <w:r w:rsidRPr="00F14389">
        <w:rPr>
          <w:sz w:val="24"/>
          <w:szCs w:val="24"/>
        </w:rPr>
        <w:tab/>
      </w:r>
      <w:r w:rsidRPr="00F14389">
        <w:rPr>
          <w:sz w:val="24"/>
          <w:szCs w:val="24"/>
        </w:rPr>
        <w:tab/>
      </w:r>
      <w:r w:rsidRPr="00F14389">
        <w:rPr>
          <w:sz w:val="24"/>
          <w:szCs w:val="24"/>
        </w:rPr>
        <w:tab/>
      </w:r>
      <w:r w:rsidRPr="00F14389">
        <w:rPr>
          <w:sz w:val="24"/>
          <w:szCs w:val="24"/>
        </w:rPr>
        <w:tab/>
      </w:r>
      <w:r w:rsidRPr="00F14389">
        <w:rPr>
          <w:sz w:val="24"/>
          <w:szCs w:val="24"/>
        </w:rPr>
        <w:tab/>
      </w:r>
      <w:r w:rsidRPr="00F14389">
        <w:rPr>
          <w:sz w:val="24"/>
          <w:szCs w:val="24"/>
        </w:rPr>
        <w:tab/>
        <w:t>Board of Commissioners</w:t>
      </w:r>
    </w:p>
    <w:p w14:paraId="175A7D91" w14:textId="77777777" w:rsidR="007F7997" w:rsidRPr="00F14389" w:rsidRDefault="007F7997" w:rsidP="007F7997">
      <w:pPr>
        <w:tabs>
          <w:tab w:val="left" w:pos="4860"/>
        </w:tabs>
        <w:jc w:val="both"/>
        <w:rPr>
          <w:sz w:val="24"/>
          <w:szCs w:val="24"/>
          <w:u w:val="single"/>
        </w:rPr>
      </w:pPr>
      <w:r w:rsidRPr="00F14389">
        <w:rPr>
          <w:sz w:val="24"/>
          <w:szCs w:val="24"/>
        </w:rPr>
        <w:tab/>
      </w:r>
      <w:r w:rsidRPr="00F14389">
        <w:rPr>
          <w:sz w:val="24"/>
          <w:szCs w:val="24"/>
        </w:rPr>
        <w:tab/>
      </w:r>
      <w:r w:rsidRPr="00F14389">
        <w:rPr>
          <w:sz w:val="24"/>
          <w:szCs w:val="24"/>
          <w:u w:val="single"/>
        </w:rPr>
        <w:t>Jericho Water District</w:t>
      </w:r>
      <w:r w:rsidRPr="00F14389">
        <w:rPr>
          <w:sz w:val="24"/>
          <w:szCs w:val="24"/>
          <w:u w:val="single"/>
        </w:rPr>
        <w:tab/>
      </w:r>
      <w:r w:rsidRPr="00F14389">
        <w:rPr>
          <w:sz w:val="24"/>
          <w:szCs w:val="24"/>
          <w:u w:val="single"/>
        </w:rPr>
        <w:tab/>
      </w:r>
    </w:p>
    <w:p w14:paraId="058FF294" w14:textId="77777777" w:rsidR="007F7997" w:rsidRPr="00F14389" w:rsidRDefault="007F7997" w:rsidP="007F7997">
      <w:pPr>
        <w:tabs>
          <w:tab w:val="left" w:pos="4860"/>
        </w:tabs>
        <w:jc w:val="both"/>
        <w:rPr>
          <w:sz w:val="24"/>
          <w:szCs w:val="24"/>
        </w:rPr>
      </w:pPr>
    </w:p>
    <w:p w14:paraId="7E59D581" w14:textId="77777777" w:rsidR="007F7997" w:rsidRPr="00F14389" w:rsidRDefault="007F7997" w:rsidP="007F7997">
      <w:pPr>
        <w:tabs>
          <w:tab w:val="left" w:pos="4860"/>
          <w:tab w:val="right" w:pos="9000"/>
        </w:tabs>
        <w:jc w:val="both"/>
        <w:rPr>
          <w:sz w:val="24"/>
          <w:szCs w:val="24"/>
        </w:rPr>
      </w:pPr>
    </w:p>
    <w:p w14:paraId="5760A97A" w14:textId="77777777" w:rsidR="007F7997" w:rsidRPr="00F14389" w:rsidRDefault="007F7997" w:rsidP="007F7997">
      <w:pPr>
        <w:tabs>
          <w:tab w:val="left" w:pos="4860"/>
          <w:tab w:val="right" w:pos="9000"/>
        </w:tabs>
        <w:jc w:val="both"/>
        <w:rPr>
          <w:sz w:val="24"/>
          <w:szCs w:val="24"/>
          <w:u w:val="single"/>
        </w:rPr>
      </w:pPr>
      <w:r w:rsidRPr="00F14389">
        <w:rPr>
          <w:sz w:val="24"/>
          <w:szCs w:val="24"/>
        </w:rPr>
        <w:t xml:space="preserve">Date: </w:t>
      </w:r>
      <w:r w:rsidRPr="00F14389">
        <w:rPr>
          <w:sz w:val="24"/>
          <w:szCs w:val="24"/>
          <w:u w:val="single"/>
        </w:rPr>
        <w:t xml:space="preserve">  </w:t>
      </w:r>
      <w:r>
        <w:rPr>
          <w:sz w:val="24"/>
          <w:szCs w:val="24"/>
          <w:u w:val="single"/>
        </w:rPr>
        <w:t>February 16</w:t>
      </w:r>
      <w:r w:rsidRPr="00F14389">
        <w:rPr>
          <w:sz w:val="24"/>
          <w:szCs w:val="24"/>
          <w:u w:val="single"/>
        </w:rPr>
        <w:t>, 202</w:t>
      </w:r>
      <w:r>
        <w:rPr>
          <w:sz w:val="24"/>
          <w:szCs w:val="24"/>
          <w:u w:val="single"/>
        </w:rPr>
        <w:t>4</w:t>
      </w:r>
      <w:r w:rsidRPr="00F14389">
        <w:rPr>
          <w:sz w:val="24"/>
          <w:szCs w:val="24"/>
          <w:u w:val="single"/>
        </w:rPr>
        <w:t xml:space="preserve">    </w:t>
      </w:r>
      <w:r w:rsidRPr="00F14389">
        <w:rPr>
          <w:sz w:val="24"/>
          <w:szCs w:val="24"/>
        </w:rPr>
        <w:tab/>
        <w:t xml:space="preserve">By: </w:t>
      </w:r>
      <w:r w:rsidRPr="00F14389">
        <w:rPr>
          <w:sz w:val="24"/>
          <w:szCs w:val="24"/>
          <w:u w:val="single"/>
        </w:rPr>
        <w:t>James Asmus, Secretary</w:t>
      </w:r>
      <w:r w:rsidRPr="00F14389">
        <w:rPr>
          <w:sz w:val="24"/>
          <w:szCs w:val="24"/>
          <w:u w:val="single"/>
        </w:rPr>
        <w:tab/>
      </w:r>
    </w:p>
    <w:p w14:paraId="67821C66" w14:textId="77777777" w:rsidR="004239C7" w:rsidRDefault="004239C7"/>
    <w:sectPr w:rsidR="004239C7" w:rsidSect="00CE58D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033C" w14:textId="77777777" w:rsidR="00CE58D6" w:rsidRDefault="00CE58D6">
      <w:r>
        <w:separator/>
      </w:r>
    </w:p>
  </w:endnote>
  <w:endnote w:type="continuationSeparator" w:id="0">
    <w:p w14:paraId="14D3F40F" w14:textId="77777777" w:rsidR="00CE58D6" w:rsidRDefault="00CE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EDD4" w14:textId="77777777" w:rsidR="00641221" w:rsidRDefault="0064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80BE" w14:textId="77777777" w:rsidR="00641221" w:rsidRDefault="00000000">
    <w:pPr>
      <w:pStyle w:val="Footer"/>
      <w:framePr w:wrap="auto" w:vAnchor="text" w:hAnchor="margin" w:xAlign="center" w:y="1"/>
      <w:rPr>
        <w:rStyle w:val="PageNumber"/>
        <w:rFonts w:eastAsiaTheme="majorEastAsia"/>
        <w:sz w:val="24"/>
      </w:rPr>
    </w:pPr>
    <w:r>
      <w:rPr>
        <w:rStyle w:val="PageNumber"/>
        <w:rFonts w:eastAsiaTheme="majorEastAsia"/>
        <w:sz w:val="24"/>
      </w:rPr>
      <w:t>A-</w:t>
    </w:r>
    <w:r>
      <w:rPr>
        <w:rStyle w:val="PageNumber"/>
        <w:rFonts w:eastAsiaTheme="majorEastAsia"/>
        <w:sz w:val="24"/>
      </w:rPr>
      <w:fldChar w:fldCharType="begin"/>
    </w:r>
    <w:r>
      <w:rPr>
        <w:rStyle w:val="PageNumber"/>
        <w:rFonts w:eastAsiaTheme="majorEastAsia"/>
        <w:sz w:val="24"/>
      </w:rPr>
      <w:instrText xml:space="preserve">PAGE  </w:instrText>
    </w:r>
    <w:r>
      <w:rPr>
        <w:rStyle w:val="PageNumber"/>
        <w:rFonts w:eastAsiaTheme="majorEastAsia"/>
        <w:sz w:val="24"/>
      </w:rPr>
      <w:fldChar w:fldCharType="separate"/>
    </w:r>
    <w:r>
      <w:rPr>
        <w:rStyle w:val="PageNumber"/>
        <w:rFonts w:eastAsiaTheme="majorEastAsia"/>
        <w:noProof/>
        <w:sz w:val="24"/>
      </w:rPr>
      <w:t>1</w:t>
    </w:r>
    <w:r>
      <w:rPr>
        <w:rStyle w:val="PageNumber"/>
        <w:rFonts w:eastAsiaTheme="majorEastAsia"/>
        <w:sz w:val="24"/>
      </w:rPr>
      <w:fldChar w:fldCharType="end"/>
    </w:r>
  </w:p>
  <w:p w14:paraId="12C3E60C" w14:textId="77777777" w:rsidR="00641221" w:rsidRPr="00537BC4" w:rsidRDefault="00000000" w:rsidP="00F14389">
    <w:pPr>
      <w:pStyle w:val="Footer"/>
      <w:tabs>
        <w:tab w:val="clear" w:pos="4320"/>
        <w:tab w:val="clear" w:pos="8640"/>
        <w:tab w:val="right" w:pos="9360"/>
      </w:tabs>
      <w:rPr>
        <w:rFonts w:ascii="Arial" w:hAnsi="Arial"/>
        <w:sz w:val="14"/>
        <w:szCs w:val="14"/>
      </w:rPr>
    </w:pPr>
    <w:r>
      <w:rPr>
        <w:rFonts w:cs="Courier New"/>
        <w:sz w:val="14"/>
        <w:szCs w:val="14"/>
      </w:rPr>
      <w:sym w:font="Wingdings" w:char="F02C"/>
    </w:r>
    <w:r>
      <w:rPr>
        <w:rFonts w:cs="Courier New"/>
        <w:sz w:val="14"/>
        <w:szCs w:val="14"/>
      </w:rPr>
      <w:t>5583_RB\</w:t>
    </w:r>
    <w:r>
      <w:rPr>
        <w:rFonts w:cs="Courier New"/>
        <w:sz w:val="14"/>
        <w:szCs w:val="14"/>
      </w:rPr>
      <w:fldChar w:fldCharType="begin"/>
    </w:r>
    <w:r>
      <w:rPr>
        <w:rFonts w:cs="Courier New"/>
        <w:sz w:val="14"/>
        <w:szCs w:val="14"/>
      </w:rPr>
      <w:instrText xml:space="preserve"> FILENAME \* MERGEFORMAT </w:instrText>
    </w:r>
    <w:r>
      <w:rPr>
        <w:rFonts w:cs="Courier New"/>
        <w:sz w:val="14"/>
        <w:szCs w:val="14"/>
      </w:rPr>
      <w:fldChar w:fldCharType="separate"/>
    </w:r>
    <w:r>
      <w:rPr>
        <w:rFonts w:cs="Courier New"/>
        <w:noProof/>
        <w:sz w:val="14"/>
        <w:szCs w:val="14"/>
      </w:rPr>
      <w:t>KK12062201_AD</w:t>
    </w:r>
    <w:r>
      <w:rPr>
        <w:rFonts w:cs="Courier New"/>
        <w:sz w:val="14"/>
        <w:szCs w:val="14"/>
      </w:rPr>
      <w:fldChar w:fldCharType="end"/>
    </w:r>
    <w:r>
      <w:rPr>
        <w:rFonts w:cs="Courier New"/>
        <w:sz w:val="14"/>
        <w:szCs w:val="14"/>
      </w:rPr>
      <w:t>(R01)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CCF4" w14:textId="77777777" w:rsidR="00641221" w:rsidRDefault="0064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8A57" w14:textId="77777777" w:rsidR="00CE58D6" w:rsidRDefault="00CE58D6">
      <w:r>
        <w:separator/>
      </w:r>
    </w:p>
  </w:footnote>
  <w:footnote w:type="continuationSeparator" w:id="0">
    <w:p w14:paraId="300F3BC4" w14:textId="77777777" w:rsidR="00CE58D6" w:rsidRDefault="00CE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91A7" w14:textId="77777777" w:rsidR="00641221" w:rsidRDefault="0064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D9C2" w14:textId="77777777" w:rsidR="00641221" w:rsidRDefault="0064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2968" w14:textId="77777777" w:rsidR="00641221" w:rsidRDefault="00641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97"/>
    <w:rsid w:val="00042467"/>
    <w:rsid w:val="004239C7"/>
    <w:rsid w:val="00641221"/>
    <w:rsid w:val="007F7997"/>
    <w:rsid w:val="00A01C2F"/>
    <w:rsid w:val="00A61FA4"/>
    <w:rsid w:val="00AB3C48"/>
    <w:rsid w:val="00CE58D6"/>
    <w:rsid w:val="00F23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FF41"/>
  <w15:chartTrackingRefBased/>
  <w15:docId w15:val="{B064D7AA-10B4-474A-AE40-D4F15730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97"/>
    <w:pPr>
      <w:overflowPunct w:val="0"/>
      <w:autoSpaceDE w:val="0"/>
      <w:autoSpaceDN w:val="0"/>
      <w:adjustRightInd w:val="0"/>
      <w:spacing w:after="0" w:line="240" w:lineRule="auto"/>
      <w:textAlignment w:val="baseline"/>
    </w:pPr>
    <w:rPr>
      <w:rFonts w:eastAsia="Times New Roman" w:cs="Times New Roman"/>
      <w:kern w:val="0"/>
      <w:sz w:val="20"/>
      <w:szCs w:val="20"/>
      <w:lang w:val="en-US"/>
      <w14:ligatures w14:val="none"/>
    </w:rPr>
  </w:style>
  <w:style w:type="paragraph" w:styleId="Heading1">
    <w:name w:val="heading 1"/>
    <w:basedOn w:val="Normal"/>
    <w:next w:val="Normal"/>
    <w:link w:val="Heading1Char"/>
    <w:qFormat/>
    <w:rsid w:val="007F7997"/>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nhideWhenUsed/>
    <w:qFormat/>
    <w:rsid w:val="007F7997"/>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F7997"/>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F7997"/>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7F7997"/>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7F7997"/>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7F7997"/>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7F7997"/>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7F7997"/>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9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9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79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79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79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79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799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F7997"/>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F7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997"/>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F79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7997"/>
    <w:pPr>
      <w:overflowPunct/>
      <w:autoSpaceDE/>
      <w:autoSpaceDN/>
      <w:adjustRightInd/>
      <w:spacing w:before="160" w:after="160" w:line="259" w:lineRule="auto"/>
      <w:jc w:val="center"/>
      <w:textAlignment w:val="auto"/>
    </w:pPr>
    <w:rPr>
      <w:rFonts w:eastAsia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7F7997"/>
    <w:rPr>
      <w:i/>
      <w:iCs/>
      <w:color w:val="404040" w:themeColor="text1" w:themeTint="BF"/>
    </w:rPr>
  </w:style>
  <w:style w:type="paragraph" w:styleId="ListParagraph">
    <w:name w:val="List Paragraph"/>
    <w:basedOn w:val="Normal"/>
    <w:uiPriority w:val="34"/>
    <w:qFormat/>
    <w:rsid w:val="007F7997"/>
    <w:pPr>
      <w:overflowPunct/>
      <w:autoSpaceDE/>
      <w:autoSpaceDN/>
      <w:adjustRightInd/>
      <w:spacing w:after="160" w:line="259" w:lineRule="auto"/>
      <w:ind w:left="720"/>
      <w:contextualSpacing/>
      <w:textAlignment w:val="auto"/>
    </w:pPr>
    <w:rPr>
      <w:rFonts w:eastAsia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7F7997"/>
    <w:rPr>
      <w:i/>
      <w:iCs/>
      <w:color w:val="0F4761" w:themeColor="accent1" w:themeShade="BF"/>
    </w:rPr>
  </w:style>
  <w:style w:type="paragraph" w:styleId="IntenseQuote">
    <w:name w:val="Intense Quote"/>
    <w:basedOn w:val="Normal"/>
    <w:next w:val="Normal"/>
    <w:link w:val="IntenseQuoteChar"/>
    <w:uiPriority w:val="30"/>
    <w:qFormat/>
    <w:rsid w:val="007F7997"/>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eastAsia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7F7997"/>
    <w:rPr>
      <w:i/>
      <w:iCs/>
      <w:color w:val="0F4761" w:themeColor="accent1" w:themeShade="BF"/>
    </w:rPr>
  </w:style>
  <w:style w:type="character" w:styleId="IntenseReference">
    <w:name w:val="Intense Reference"/>
    <w:basedOn w:val="DefaultParagraphFont"/>
    <w:uiPriority w:val="32"/>
    <w:qFormat/>
    <w:rsid w:val="007F7997"/>
    <w:rPr>
      <w:b/>
      <w:bCs/>
      <w:smallCaps/>
      <w:color w:val="0F4761" w:themeColor="accent1" w:themeShade="BF"/>
      <w:spacing w:val="5"/>
    </w:rPr>
  </w:style>
  <w:style w:type="paragraph" w:styleId="Header">
    <w:name w:val="header"/>
    <w:basedOn w:val="Normal"/>
    <w:link w:val="HeaderChar"/>
    <w:semiHidden/>
    <w:rsid w:val="007F7997"/>
    <w:pPr>
      <w:tabs>
        <w:tab w:val="center" w:pos="4320"/>
        <w:tab w:val="right" w:pos="8640"/>
      </w:tabs>
    </w:pPr>
  </w:style>
  <w:style w:type="character" w:customStyle="1" w:styleId="HeaderChar">
    <w:name w:val="Header Char"/>
    <w:basedOn w:val="DefaultParagraphFont"/>
    <w:link w:val="Header"/>
    <w:semiHidden/>
    <w:rsid w:val="007F7997"/>
    <w:rPr>
      <w:rFonts w:eastAsia="Times New Roman" w:cs="Times New Roman"/>
      <w:kern w:val="0"/>
      <w:sz w:val="20"/>
      <w:szCs w:val="20"/>
      <w:lang w:val="en-US"/>
      <w14:ligatures w14:val="none"/>
    </w:rPr>
  </w:style>
  <w:style w:type="paragraph" w:styleId="Footer">
    <w:name w:val="footer"/>
    <w:basedOn w:val="Normal"/>
    <w:link w:val="FooterChar"/>
    <w:semiHidden/>
    <w:rsid w:val="007F7997"/>
    <w:pPr>
      <w:tabs>
        <w:tab w:val="center" w:pos="4320"/>
        <w:tab w:val="right" w:pos="8640"/>
      </w:tabs>
    </w:pPr>
  </w:style>
  <w:style w:type="character" w:customStyle="1" w:styleId="FooterChar">
    <w:name w:val="Footer Char"/>
    <w:basedOn w:val="DefaultParagraphFont"/>
    <w:link w:val="Footer"/>
    <w:semiHidden/>
    <w:rsid w:val="007F7997"/>
    <w:rPr>
      <w:rFonts w:eastAsia="Times New Roman" w:cs="Times New Roman"/>
      <w:kern w:val="0"/>
      <w:sz w:val="20"/>
      <w:szCs w:val="20"/>
      <w:lang w:val="en-US"/>
      <w14:ligatures w14:val="none"/>
    </w:rPr>
  </w:style>
  <w:style w:type="character" w:styleId="PageNumber">
    <w:name w:val="page number"/>
    <w:basedOn w:val="DefaultParagraphFont"/>
    <w:semiHidden/>
    <w:rsid w:val="007F7997"/>
  </w:style>
  <w:style w:type="paragraph" w:styleId="BodyText">
    <w:name w:val="Body Text"/>
    <w:basedOn w:val="Normal"/>
    <w:link w:val="BodyTextChar"/>
    <w:semiHidden/>
    <w:rsid w:val="007F7997"/>
    <w:pPr>
      <w:jc w:val="both"/>
    </w:pPr>
    <w:rPr>
      <w:rFonts w:ascii="Courier New" w:hAnsi="Courier New"/>
      <w:sz w:val="24"/>
    </w:rPr>
  </w:style>
  <w:style w:type="character" w:customStyle="1" w:styleId="BodyTextChar">
    <w:name w:val="Body Text Char"/>
    <w:basedOn w:val="DefaultParagraphFont"/>
    <w:link w:val="BodyText"/>
    <w:semiHidden/>
    <w:rsid w:val="007F7997"/>
    <w:rPr>
      <w:rFonts w:ascii="Courier New" w:eastAsia="Times New Roman" w:hAnsi="Courier New"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1.safelinks.protection.outlook.com/?url=http%3A%2F%2Fwww.jerichowater.org%2F&amp;data=05%7C01%7Caeagan%40db-eng.com%7C97d57f9070b747e672d308da9cd52f98%7C30c44fdb8a904a94acd9ecadd34307b3%7C0%7C0%7C637994736687654033%7CUnknown%7CTWFpbGZsb3d8eyJWIjoiMC4wLjAwMDAiLCJQIjoiV2luMzIiLCJBTiI6Ik1haWwiLCJXVCI6Mn0%3D%7C3000%7C%7C%7C&amp;sdata=p38g7L4QX%2F9gJTB%2BqPZvKDk8m%2F9BDddl3QnL2WNym5s%3D&amp;reserved=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Eagan</dc:creator>
  <cp:keywords/>
  <dc:description/>
  <cp:lastModifiedBy>Anthony Eagan</cp:lastModifiedBy>
  <cp:revision>3</cp:revision>
  <dcterms:created xsi:type="dcterms:W3CDTF">2024-02-13T17:06:00Z</dcterms:created>
  <dcterms:modified xsi:type="dcterms:W3CDTF">2024-02-13T17:33:00Z</dcterms:modified>
</cp:coreProperties>
</file>